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1F0" w:rsidRPr="004611F2" w:rsidRDefault="003201F0" w:rsidP="00C04F34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="Arial"/>
          <w:b/>
          <w:bCs/>
          <w:sz w:val="24"/>
          <w:szCs w:val="24"/>
        </w:rPr>
      </w:pPr>
      <w:bookmarkStart w:id="0" w:name="_GoBack"/>
      <w:bookmarkEnd w:id="0"/>
      <w:r w:rsidRPr="004611F2">
        <w:rPr>
          <w:rFonts w:ascii="Arial Narrow" w:hAnsi="Arial Narrow" w:cs="Arial"/>
          <w:b/>
          <w:bCs/>
          <w:sz w:val="40"/>
          <w:szCs w:val="24"/>
        </w:rPr>
        <w:t>PERSONNEL PRACTICES MONITORING RECORD</w:t>
      </w:r>
      <w:r w:rsidR="00C04F34" w:rsidRPr="004611F2">
        <w:rPr>
          <w:rFonts w:ascii="Arial Narrow" w:hAnsi="Arial Narrow" w:cs="Arial"/>
          <w:b/>
          <w:bCs/>
          <w:sz w:val="24"/>
          <w:szCs w:val="24"/>
        </w:rPr>
        <w:br/>
      </w:r>
    </w:p>
    <w:p w:rsidR="003201F0" w:rsidRPr="004611F2" w:rsidRDefault="003201F0" w:rsidP="003201F0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 w:rsidRPr="004611F2">
        <w:rPr>
          <w:rFonts w:ascii="Arial Narrow" w:hAnsi="Arial Narrow" w:cs="Arial"/>
          <w:sz w:val="24"/>
          <w:szCs w:val="24"/>
        </w:rPr>
        <w:t>Put a check in the box if OK or SATISFACTORY. Put an X in the box if something is WRONG.</w:t>
      </w:r>
    </w:p>
    <w:p w:rsidR="00E37FF3" w:rsidRPr="004611F2" w:rsidRDefault="00C04F34" w:rsidP="003201F0">
      <w:pPr>
        <w:rPr>
          <w:rFonts w:ascii="Arial Narrow" w:hAnsi="Arial Narrow" w:cs="Arial"/>
          <w:sz w:val="24"/>
          <w:szCs w:val="24"/>
        </w:rPr>
      </w:pPr>
      <w:r w:rsidRPr="004611F2">
        <w:rPr>
          <w:rFonts w:ascii="Arial Narrow" w:hAnsi="Arial Narrow" w:cs="Arial"/>
          <w:sz w:val="24"/>
          <w:szCs w:val="24"/>
        </w:rPr>
        <w:br/>
      </w:r>
      <w:r w:rsidR="003201F0" w:rsidRPr="004611F2">
        <w:rPr>
          <w:rFonts w:ascii="Arial Narrow" w:hAnsi="Arial Narrow" w:cs="Arial"/>
          <w:sz w:val="24"/>
          <w:szCs w:val="24"/>
        </w:rPr>
        <w:t>Date: _____________________ Checked by: 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4"/>
        <w:gridCol w:w="4812"/>
        <w:gridCol w:w="1092"/>
        <w:gridCol w:w="3238"/>
      </w:tblGrid>
      <w:tr w:rsidR="003201F0" w:rsidRPr="004611F2" w:rsidTr="00C04F34">
        <w:tc>
          <w:tcPr>
            <w:tcW w:w="534" w:type="dxa"/>
          </w:tcPr>
          <w:p w:rsidR="003201F0" w:rsidRPr="004611F2" w:rsidRDefault="003201F0" w:rsidP="00C04F3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b/>
                <w:sz w:val="24"/>
                <w:szCs w:val="24"/>
              </w:rPr>
              <w:t>#</w:t>
            </w:r>
          </w:p>
        </w:tc>
        <w:tc>
          <w:tcPr>
            <w:tcW w:w="7371" w:type="dxa"/>
          </w:tcPr>
          <w:p w:rsidR="003201F0" w:rsidRPr="004611F2" w:rsidRDefault="003201F0" w:rsidP="00C04F3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b/>
                <w:sz w:val="24"/>
                <w:szCs w:val="24"/>
              </w:rPr>
              <w:t>Requirement</w:t>
            </w:r>
          </w:p>
        </w:tc>
        <w:tc>
          <w:tcPr>
            <w:tcW w:w="1134" w:type="dxa"/>
          </w:tcPr>
          <w:p w:rsidR="003201F0" w:rsidRPr="004611F2" w:rsidRDefault="003201F0" w:rsidP="003201F0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b/>
                <w:sz w:val="24"/>
                <w:szCs w:val="24"/>
              </w:rPr>
              <w:t>Checked</w:t>
            </w:r>
          </w:p>
        </w:tc>
        <w:tc>
          <w:tcPr>
            <w:tcW w:w="4819" w:type="dxa"/>
          </w:tcPr>
          <w:p w:rsidR="003201F0" w:rsidRPr="004611F2" w:rsidRDefault="003201F0" w:rsidP="00C04F34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b/>
                <w:sz w:val="24"/>
                <w:szCs w:val="24"/>
              </w:rPr>
              <w:t>Corrective Action</w:t>
            </w:r>
          </w:p>
        </w:tc>
      </w:tr>
      <w:tr w:rsidR="003201F0" w:rsidRPr="004611F2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1.</w:t>
            </w:r>
          </w:p>
        </w:tc>
        <w:tc>
          <w:tcPr>
            <w:tcW w:w="7371" w:type="dxa"/>
          </w:tcPr>
          <w:p w:rsidR="003201F0" w:rsidRPr="004611F2" w:rsidRDefault="003201F0" w:rsidP="00CF63CD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Employees come to work clean and follow good personal hy</w:t>
            </w:r>
            <w:r w:rsidR="00CF63CD">
              <w:rPr>
                <w:rFonts w:ascii="Arial Narrow" w:hAnsi="Arial Narrow" w:cs="Arial"/>
                <w:i/>
                <w:sz w:val="24"/>
                <w:szCs w:val="24"/>
              </w:rPr>
              <w:t>gienic practices during work. E.g.,</w:t>
            </w: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 xml:space="preserve"> no eating, drinking, smoking or chewing gum.</w:t>
            </w:r>
          </w:p>
        </w:tc>
        <w:tc>
          <w:tcPr>
            <w:tcW w:w="1134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201F0" w:rsidRPr="004611F2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2.</w:t>
            </w:r>
          </w:p>
        </w:tc>
        <w:tc>
          <w:tcPr>
            <w:tcW w:w="7371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No glass inside the facility.</w:t>
            </w:r>
          </w:p>
        </w:tc>
        <w:tc>
          <w:tcPr>
            <w:tcW w:w="1134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201F0" w:rsidRPr="004611F2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3.</w:t>
            </w:r>
          </w:p>
        </w:tc>
        <w:tc>
          <w:tcPr>
            <w:tcW w:w="7371" w:type="dxa"/>
          </w:tcPr>
          <w:p w:rsidR="003201F0" w:rsidRPr="004611F2" w:rsidRDefault="003201F0" w:rsidP="00C04F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Employees follow hand washing procedures and wash</w:t>
            </w:r>
            <w:r w:rsidR="00C04F34"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</w:t>
            </w: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hands frequently when entering processing area or when hands </w:t>
            </w:r>
            <w:proofErr w:type="gramStart"/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get</w:t>
            </w:r>
            <w:proofErr w:type="gramEnd"/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contaminated.</w:t>
            </w:r>
          </w:p>
        </w:tc>
        <w:tc>
          <w:tcPr>
            <w:tcW w:w="1134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201F0" w:rsidRPr="004611F2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4.</w:t>
            </w:r>
          </w:p>
        </w:tc>
        <w:tc>
          <w:tcPr>
            <w:tcW w:w="7371" w:type="dxa"/>
          </w:tcPr>
          <w:p w:rsidR="003201F0" w:rsidRPr="004611F2" w:rsidRDefault="003201F0" w:rsidP="00C04F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Employees wear designated clothing in good repair and follow clothing, footw</w:t>
            </w:r>
            <w:r w:rsidR="00CF63CD">
              <w:rPr>
                <w:rFonts w:ascii="Arial Narrow" w:hAnsi="Arial Narrow" w:cs="Arial"/>
                <w:i/>
                <w:iCs/>
                <w:sz w:val="24"/>
                <w:szCs w:val="24"/>
              </w:rPr>
              <w:t>ear and headwear procedures. E.g.,</w:t>
            </w: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hair </w:t>
            </w:r>
            <w:proofErr w:type="gramStart"/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covering,</w:t>
            </w:r>
            <w:proofErr w:type="gramEnd"/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 xml:space="preserve"> clean shoes.</w:t>
            </w:r>
          </w:p>
        </w:tc>
        <w:tc>
          <w:tcPr>
            <w:tcW w:w="1134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201F0" w:rsidRPr="004611F2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5.</w:t>
            </w:r>
          </w:p>
        </w:tc>
        <w:tc>
          <w:tcPr>
            <w:tcW w:w="7371" w:type="dxa"/>
          </w:tcPr>
          <w:p w:rsidR="003201F0" w:rsidRPr="004611F2" w:rsidRDefault="003201F0" w:rsidP="00C04F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Employees report to management any injury occurred during work and cover it to prevent cross contamination.</w:t>
            </w:r>
          </w:p>
        </w:tc>
        <w:tc>
          <w:tcPr>
            <w:tcW w:w="1134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201F0" w:rsidRPr="004611F2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6.</w:t>
            </w:r>
          </w:p>
        </w:tc>
        <w:tc>
          <w:tcPr>
            <w:tcW w:w="7371" w:type="dxa"/>
          </w:tcPr>
          <w:p w:rsidR="003201F0" w:rsidRPr="004611F2" w:rsidRDefault="003201F0" w:rsidP="00C04F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Employees with a disease transmittable to food do not handle food or work in production area.</w:t>
            </w:r>
          </w:p>
        </w:tc>
        <w:tc>
          <w:tcPr>
            <w:tcW w:w="1134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201F0" w:rsidRPr="004611F2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7.</w:t>
            </w:r>
          </w:p>
        </w:tc>
        <w:tc>
          <w:tcPr>
            <w:tcW w:w="7371" w:type="dxa"/>
          </w:tcPr>
          <w:p w:rsidR="003201F0" w:rsidRPr="004611F2" w:rsidRDefault="003201F0" w:rsidP="00C04F34">
            <w:pPr>
              <w:autoSpaceDE w:val="0"/>
              <w:autoSpaceDN w:val="0"/>
              <w:adjustRightInd w:val="0"/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Employees follow traffic patterns to prevent cross contamination.</w:t>
            </w:r>
          </w:p>
        </w:tc>
        <w:tc>
          <w:tcPr>
            <w:tcW w:w="1134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201F0" w:rsidRPr="004611F2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8.</w:t>
            </w:r>
          </w:p>
        </w:tc>
        <w:tc>
          <w:tcPr>
            <w:tcW w:w="7371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Visitor access to the facility is controlled.</w:t>
            </w:r>
          </w:p>
        </w:tc>
        <w:tc>
          <w:tcPr>
            <w:tcW w:w="1134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201F0" w:rsidRPr="004611F2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9.</w:t>
            </w:r>
          </w:p>
        </w:tc>
        <w:tc>
          <w:tcPr>
            <w:tcW w:w="7371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Visitors follow personnel practices policy.</w:t>
            </w:r>
          </w:p>
        </w:tc>
        <w:tc>
          <w:tcPr>
            <w:tcW w:w="1134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201F0" w:rsidRPr="004611F2" w:rsidTr="00C04F34">
        <w:tc>
          <w:tcPr>
            <w:tcW w:w="534" w:type="dxa"/>
          </w:tcPr>
          <w:p w:rsidR="003201F0" w:rsidRPr="004611F2" w:rsidRDefault="003201F0" w:rsidP="003201F0">
            <w:pPr>
              <w:jc w:val="right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sz w:val="24"/>
                <w:szCs w:val="24"/>
              </w:rPr>
              <w:t>10.</w:t>
            </w:r>
          </w:p>
        </w:tc>
        <w:tc>
          <w:tcPr>
            <w:tcW w:w="7371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i/>
                <w:sz w:val="24"/>
                <w:szCs w:val="24"/>
              </w:rPr>
            </w:pPr>
            <w:r w:rsidRPr="004611F2">
              <w:rPr>
                <w:rFonts w:ascii="Arial Narrow" w:hAnsi="Arial Narrow" w:cs="Arial"/>
                <w:i/>
                <w:iCs/>
                <w:sz w:val="24"/>
                <w:szCs w:val="24"/>
              </w:rPr>
              <w:t>Complete as needed.</w:t>
            </w:r>
          </w:p>
        </w:tc>
        <w:tc>
          <w:tcPr>
            <w:tcW w:w="1134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4819" w:type="dxa"/>
          </w:tcPr>
          <w:p w:rsidR="003201F0" w:rsidRPr="004611F2" w:rsidRDefault="003201F0" w:rsidP="00C04F34">
            <w:pPr>
              <w:spacing w:line="276" w:lineRule="auto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:rsidR="003201F0" w:rsidRDefault="00C04F34" w:rsidP="004611F2">
      <w:pPr>
        <w:rPr>
          <w:rFonts w:ascii="Arial Narrow" w:hAnsi="Arial Narrow" w:cs="Arial"/>
          <w:sz w:val="24"/>
          <w:szCs w:val="24"/>
        </w:rPr>
      </w:pPr>
      <w:r w:rsidRPr="004611F2">
        <w:rPr>
          <w:rFonts w:ascii="Arial Narrow" w:hAnsi="Arial Narrow" w:cs="Arial"/>
          <w:sz w:val="24"/>
          <w:szCs w:val="24"/>
        </w:rPr>
        <w:br/>
      </w:r>
      <w:r w:rsidR="003201F0" w:rsidRPr="004611F2">
        <w:rPr>
          <w:rFonts w:ascii="Arial Narrow" w:hAnsi="Arial Narrow" w:cs="Arial"/>
          <w:sz w:val="24"/>
          <w:szCs w:val="24"/>
        </w:rPr>
        <w:t>Record verified by: ______________________________</w:t>
      </w:r>
    </w:p>
    <w:p w:rsidR="00CF63CD" w:rsidRDefault="00CF63CD" w:rsidP="004611F2">
      <w:pPr>
        <w:rPr>
          <w:rFonts w:ascii="Arial Narrow" w:hAnsi="Arial Narrow" w:cs="Arial"/>
          <w:sz w:val="24"/>
          <w:szCs w:val="24"/>
        </w:rPr>
      </w:pPr>
      <w:r w:rsidRPr="00CF63CD">
        <w:rPr>
          <w:rFonts w:ascii="Arial Narrow" w:hAnsi="Arial Narrow" w:cs="Arial"/>
          <w:b/>
          <w:sz w:val="24"/>
          <w:szCs w:val="24"/>
        </w:rPr>
        <w:t>Monitoring Procedure: [Daily]</w:t>
      </w:r>
      <w:r>
        <w:rPr>
          <w:rFonts w:ascii="Arial Narrow" w:hAnsi="Arial Narrow" w:cs="Arial"/>
          <w:sz w:val="24"/>
          <w:szCs w:val="24"/>
        </w:rPr>
        <w:t xml:space="preserve"> during production, designated monitor watches to ensure each requirement is met and records it on this form.</w:t>
      </w:r>
    </w:p>
    <w:p w:rsidR="00CF63CD" w:rsidRPr="004611F2" w:rsidRDefault="00CF63CD" w:rsidP="004611F2">
      <w:pPr>
        <w:rPr>
          <w:rFonts w:ascii="Arial Narrow" w:hAnsi="Arial Narrow" w:cs="Arial"/>
          <w:sz w:val="24"/>
          <w:szCs w:val="24"/>
        </w:rPr>
      </w:pPr>
      <w:r w:rsidRPr="00CF63CD">
        <w:rPr>
          <w:rFonts w:ascii="Arial Narrow" w:hAnsi="Arial Narrow" w:cs="Arial"/>
          <w:b/>
          <w:sz w:val="24"/>
          <w:szCs w:val="24"/>
        </w:rPr>
        <w:t>Corrective Actions:</w:t>
      </w:r>
      <w:r>
        <w:rPr>
          <w:rFonts w:ascii="Arial Narrow" w:hAnsi="Arial Narrow" w:cs="Arial"/>
          <w:sz w:val="24"/>
          <w:szCs w:val="24"/>
        </w:rPr>
        <w:t xml:space="preserve"> If requirements </w:t>
      </w:r>
      <w:proofErr w:type="gramStart"/>
      <w:r>
        <w:rPr>
          <w:rFonts w:ascii="Arial Narrow" w:hAnsi="Arial Narrow" w:cs="Arial"/>
          <w:sz w:val="24"/>
          <w:szCs w:val="24"/>
        </w:rPr>
        <w:t>aren’t</w:t>
      </w:r>
      <w:proofErr w:type="gramEnd"/>
      <w:r>
        <w:rPr>
          <w:rFonts w:ascii="Arial Narrow" w:hAnsi="Arial Narrow" w:cs="Arial"/>
          <w:sz w:val="24"/>
          <w:szCs w:val="24"/>
        </w:rPr>
        <w:t xml:space="preserve"> met, the monitor takes corrective action and records it on this form. Example: If employees do not wash their hands, they are stopped, re-trained and hands are washed before resuming to work. </w:t>
      </w:r>
    </w:p>
    <w:sectPr w:rsidR="00CF63CD" w:rsidRPr="004611F2" w:rsidSect="00CF63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709" w:left="1134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D3C" w:rsidRDefault="00763D3C" w:rsidP="00B36EFB">
      <w:pPr>
        <w:spacing w:after="0" w:line="240" w:lineRule="auto"/>
      </w:pPr>
      <w:r>
        <w:separator/>
      </w:r>
    </w:p>
  </w:endnote>
  <w:endnote w:type="continuationSeparator" w:id="0">
    <w:p w:rsidR="00763D3C" w:rsidRDefault="00763D3C" w:rsidP="00B36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-Heavy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52" w:rsidRDefault="001964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9AA" w:rsidRDefault="009569AA" w:rsidP="00B36EFB">
    <w:pPr>
      <w:ind w:left="-426" w:right="-563"/>
      <w:rPr>
        <w:rFonts w:ascii="Times New Roman" w:hAnsi="Times New Roman" w:cs="Times New Roman"/>
        <w:sz w:val="24"/>
        <w:szCs w:val="24"/>
      </w:rPr>
    </w:pPr>
  </w:p>
  <w:p w:rsidR="009569AA" w:rsidRDefault="003C6C91" w:rsidP="00B36EFB">
    <w:pPr>
      <w:ind w:left="-426" w:right="-563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en-C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76200</wp:posOffset>
              </wp:positionH>
              <wp:positionV relativeFrom="paragraph">
                <wp:posOffset>110490</wp:posOffset>
              </wp:positionV>
              <wp:extent cx="8836660" cy="0"/>
              <wp:effectExtent l="0" t="19050" r="21590" b="1905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3666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75F18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6pt;margin-top:8.7pt;width:695.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" strokecolor="#427730" strokeweight="2.25pt"/>
          </w:pict>
        </mc:Fallback>
      </mc:AlternateContent>
    </w:r>
  </w:p>
  <w:p w:rsidR="00B36EFB" w:rsidRPr="009569AA" w:rsidRDefault="00C04F34" w:rsidP="00B36EFB">
    <w:pPr>
      <w:ind w:left="-426" w:right="-563"/>
      <w:rPr>
        <w:rFonts w:ascii="Arial" w:hAnsi="Arial" w:cs="Arial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            </w:t>
    </w:r>
    <w:r w:rsidR="009569AA" w:rsidRPr="009569AA">
      <w:rPr>
        <w:rFonts w:ascii="Arial" w:hAnsi="Arial" w:cs="Arial"/>
        <w:sz w:val="20"/>
        <w:szCs w:val="20"/>
      </w:rPr>
      <w:t>Date prepared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 xml:space="preserve">[date the policy was </w:t>
    </w:r>
    <w:r w:rsidR="00CF63CD">
      <w:rPr>
        <w:rFonts w:ascii="Arial" w:hAnsi="Arial" w:cs="Arial"/>
        <w:b/>
        <w:sz w:val="20"/>
        <w:szCs w:val="20"/>
      </w:rPr>
      <w:t>prepared</w:t>
    </w:r>
    <w:r w:rsidR="009569AA" w:rsidRPr="009569AA">
      <w:rPr>
        <w:rFonts w:ascii="Arial" w:hAnsi="Arial" w:cs="Arial"/>
        <w:b/>
        <w:sz w:val="20"/>
        <w:szCs w:val="20"/>
      </w:rPr>
      <w:t>/revised]</w:t>
    </w:r>
    <w:r w:rsidR="009569AA">
      <w:rPr>
        <w:rFonts w:ascii="Arial" w:hAnsi="Arial" w:cs="Arial"/>
        <w:b/>
        <w:sz w:val="20"/>
        <w:szCs w:val="20"/>
      </w:rPr>
      <w:t xml:space="preserve"> </w:t>
    </w:r>
    <w:r w:rsidR="009569AA" w:rsidRPr="009569AA">
      <w:rPr>
        <w:rFonts w:ascii="Arial" w:hAnsi="Arial" w:cs="Arial"/>
        <w:sz w:val="20"/>
        <w:szCs w:val="20"/>
      </w:rPr>
      <w:t>Authorized by</w:t>
    </w:r>
    <w:r w:rsidR="00B36EFB" w:rsidRPr="009569AA">
      <w:rPr>
        <w:rFonts w:ascii="Arial" w:hAnsi="Arial" w:cs="Arial"/>
        <w:sz w:val="20"/>
        <w:szCs w:val="20"/>
      </w:rPr>
      <w:t xml:space="preserve"> </w:t>
    </w:r>
    <w:r w:rsidR="00B36EFB" w:rsidRPr="009569AA">
      <w:rPr>
        <w:rFonts w:ascii="Arial" w:hAnsi="Arial" w:cs="Arial"/>
        <w:b/>
        <w:sz w:val="20"/>
        <w:szCs w:val="20"/>
      </w:rPr>
      <w:t>[manager responsible]</w:t>
    </w:r>
    <w:sdt>
      <w:sdtPr>
        <w:rPr>
          <w:rFonts w:ascii="Arial" w:hAnsi="Arial" w:cs="Arial"/>
          <w:sz w:val="20"/>
          <w:szCs w:val="20"/>
        </w:rPr>
        <w:id w:val="9284012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r w:rsidR="00B36EFB" w:rsidRPr="009569AA">
          <w:rPr>
            <w:rFonts w:ascii="Arial" w:hAnsi="Arial" w:cs="Arial"/>
            <w:sz w:val="20"/>
            <w:szCs w:val="20"/>
          </w:rPr>
          <w:t xml:space="preserve"> Page </w:t>
        </w:r>
        <w:r w:rsidR="00CF63CD" w:rsidRPr="00CF63CD">
          <w:rPr>
            <w:rFonts w:ascii="Arial" w:hAnsi="Arial" w:cs="Arial"/>
            <w:b/>
            <w:sz w:val="20"/>
            <w:szCs w:val="20"/>
          </w:rPr>
          <w:t>[</w:t>
        </w:r>
        <w:r w:rsidR="009569AA" w:rsidRPr="00CF63CD">
          <w:rPr>
            <w:rFonts w:ascii="Arial" w:hAnsi="Arial" w:cs="Arial"/>
            <w:b/>
            <w:sz w:val="20"/>
            <w:szCs w:val="20"/>
          </w:rPr>
          <w:t xml:space="preserve">X </w:t>
        </w:r>
        <w:r w:rsidR="00B36EFB" w:rsidRPr="00CF63CD">
          <w:rPr>
            <w:rFonts w:ascii="Arial" w:hAnsi="Arial" w:cs="Arial"/>
            <w:b/>
            <w:sz w:val="20"/>
            <w:szCs w:val="20"/>
          </w:rPr>
          <w:t xml:space="preserve">of </w:t>
        </w:r>
        <w:r w:rsidR="009569AA" w:rsidRPr="00CF63CD">
          <w:rPr>
            <w:rFonts w:ascii="Arial" w:hAnsi="Arial" w:cs="Arial"/>
            <w:b/>
            <w:sz w:val="20"/>
            <w:szCs w:val="20"/>
          </w:rPr>
          <w:t>Y</w:t>
        </w:r>
      </w:sdtContent>
    </w:sdt>
    <w:r w:rsidR="00CF63CD" w:rsidRPr="00CF63CD">
      <w:rPr>
        <w:rFonts w:ascii="Arial" w:hAnsi="Arial" w:cs="Arial"/>
        <w:b/>
        <w:sz w:val="20"/>
        <w:szCs w:val="20"/>
      </w:rPr>
      <w:t>]</w:t>
    </w:r>
  </w:p>
  <w:p w:rsidR="00B36EFB" w:rsidRDefault="00B36EFB" w:rsidP="00B36EFB">
    <w:pPr>
      <w:pStyle w:val="Footer"/>
      <w:ind w:left="-28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52" w:rsidRDefault="001964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D3C" w:rsidRDefault="00763D3C" w:rsidP="00B36EFB">
      <w:pPr>
        <w:spacing w:after="0" w:line="240" w:lineRule="auto"/>
      </w:pPr>
      <w:r>
        <w:separator/>
      </w:r>
    </w:p>
  </w:footnote>
  <w:footnote w:type="continuationSeparator" w:id="0">
    <w:p w:rsidR="00763D3C" w:rsidRDefault="00763D3C" w:rsidP="00B36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52" w:rsidRDefault="001964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6EFB" w:rsidRPr="00196452" w:rsidRDefault="00CF63CD" w:rsidP="009569AA">
    <w:pPr>
      <w:pStyle w:val="Header"/>
      <w:rPr>
        <w:rFonts w:ascii="Futura-Heavy" w:hAnsi="Futura-Heavy" w:cs="Futura-Heavy"/>
        <w:sz w:val="24"/>
        <w:szCs w:val="32"/>
      </w:rPr>
    </w:pPr>
    <w:r w:rsidRPr="00196452">
      <w:rPr>
        <w:rFonts w:ascii="Futura-Heavy" w:hAnsi="Futura-Heavy" w:cs="Futura-Heavy"/>
        <w:sz w:val="24"/>
        <w:szCs w:val="32"/>
      </w:rPr>
      <w:t>Example 1</w:t>
    </w:r>
  </w:p>
  <w:p w:rsidR="00CF63CD" w:rsidRDefault="00CF63CD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Futura-Heavy" w:hAnsi="Futura-Heavy" w:cs="Futura-Heavy"/>
        <w:sz w:val="32"/>
        <w:szCs w:val="32"/>
      </w:rPr>
      <w:t>ABC Company Limited</w:t>
    </w:r>
  </w:p>
  <w:p w:rsidR="009569AA" w:rsidRDefault="003C6C91" w:rsidP="009569AA">
    <w:pPr>
      <w:pStyle w:val="Header"/>
      <w:rPr>
        <w:rFonts w:ascii="Arial" w:hAnsi="Arial" w:cs="Arial"/>
        <w:sz w:val="32"/>
        <w:szCs w:val="32"/>
      </w:rPr>
    </w:pPr>
    <w:r>
      <w:rPr>
        <w:rFonts w:ascii="Arial" w:hAnsi="Arial" w:cs="Arial"/>
        <w:noProof/>
        <w:sz w:val="32"/>
        <w:szCs w:val="32"/>
        <w:lang w:eastAsia="en-C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212090</wp:posOffset>
              </wp:positionV>
              <wp:extent cx="8836660" cy="0"/>
              <wp:effectExtent l="0" t="19050" r="21590" b="1905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883666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42773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B202D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2.25pt;margin-top:16.7pt;width:695.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" strokecolor="#427730" strokeweight="2.25pt"/>
          </w:pict>
        </mc:Fallback>
      </mc:AlternateContent>
    </w:r>
  </w:p>
  <w:p w:rsidR="009569AA" w:rsidRPr="009569AA" w:rsidRDefault="009569AA" w:rsidP="009569AA">
    <w:pPr>
      <w:pStyle w:val="Header"/>
      <w:rPr>
        <w:rFonts w:ascii="Arial" w:hAnsi="Arial" w:cs="Arial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6452" w:rsidRDefault="001964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10F"/>
    <w:rsid w:val="000D38A3"/>
    <w:rsid w:val="00196452"/>
    <w:rsid w:val="00254707"/>
    <w:rsid w:val="00297821"/>
    <w:rsid w:val="002C210F"/>
    <w:rsid w:val="002E4B26"/>
    <w:rsid w:val="003201F0"/>
    <w:rsid w:val="003C6C91"/>
    <w:rsid w:val="004611F2"/>
    <w:rsid w:val="00642B4A"/>
    <w:rsid w:val="006E5151"/>
    <w:rsid w:val="00763D3C"/>
    <w:rsid w:val="008F5B11"/>
    <w:rsid w:val="009569AA"/>
    <w:rsid w:val="00A92C77"/>
    <w:rsid w:val="00B36EFB"/>
    <w:rsid w:val="00C04F34"/>
    <w:rsid w:val="00C2438C"/>
    <w:rsid w:val="00CC3A14"/>
    <w:rsid w:val="00CF63CD"/>
    <w:rsid w:val="00E37FF3"/>
    <w:rsid w:val="00F8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  <w15:docId w15:val="{C4D74399-7B69-4698-96BC-762DE3DB2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F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6EFB"/>
  </w:style>
  <w:style w:type="paragraph" w:styleId="Footer">
    <w:name w:val="footer"/>
    <w:basedOn w:val="Normal"/>
    <w:link w:val="FooterChar"/>
    <w:uiPriority w:val="99"/>
    <w:unhideWhenUsed/>
    <w:rsid w:val="00B36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6EFB"/>
  </w:style>
  <w:style w:type="paragraph" w:styleId="BalloonText">
    <w:name w:val="Balloon Text"/>
    <w:basedOn w:val="Normal"/>
    <w:link w:val="BalloonTextChar"/>
    <w:uiPriority w:val="99"/>
    <w:semiHidden/>
    <w:unhideWhenUsed/>
    <w:rsid w:val="00B36E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EF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2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FEC01DADD8B4984332B3E4A6CC94B" ma:contentTypeVersion="2" ma:contentTypeDescription="Create a new document." ma:contentTypeScope="" ma:versionID="e346aa854e0e17e1c4c2b0cf217ef98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c7d45e1645520cc721f82ffc39c8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E9102-F164-41BE-A2B0-AE05D7FB4B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215075-8EC0-4538-997E-98E3EA44BADD}"/>
</file>

<file path=customXml/itemProps3.xml><?xml version="1.0" encoding="utf-8"?>
<ds:datastoreItem xmlns:ds="http://schemas.openxmlformats.org/officeDocument/2006/customXml" ds:itemID="{D20CF3AC-B437-41EF-A7D8-4790E556D020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29789AD-7F41-4E52-A8D4-FCB277B8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atezcucano</dc:creator>
  <cp:lastModifiedBy>Coopland, Alyssa</cp:lastModifiedBy>
  <cp:revision>2</cp:revision>
  <dcterms:created xsi:type="dcterms:W3CDTF">2023-08-28T16:28:00Z</dcterms:created>
  <dcterms:modified xsi:type="dcterms:W3CDTF">2023-08-28T16:28:00Z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0x01010036CFEC01DADD8B4984332B3E4A6CC94B</vt:lpwstr>
  </property>
  <property fmtid="{D5CDD505-2E9C-101B-9397-08002B2CF9AE}" pid="3" name="TemplateUrl">
    <vt:lpwstr/>
  </property>
  <property fmtid="{D5CDD505-2E9C-101B-9397-08002B2CF9AE}" pid="4" name="Order">
    <vt:r8>1500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GrammarlyDocumentId">
    <vt:lpwstr>8b5185893c9351316bd9455e143e4e5dbffc2e5518051ebf751cbc8c8691aac9</vt:lpwstr>
  </property>
</Properties>
</file>